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91EF" w14:textId="26785D62" w:rsidR="00FE067E" w:rsidRPr="00061811" w:rsidRDefault="000F66B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A344CD" wp14:editId="54840ED3">
                <wp:simplePos x="0" y="0"/>
                <wp:positionH relativeFrom="column">
                  <wp:posOffset>6007100</wp:posOffset>
                </wp:positionH>
                <wp:positionV relativeFrom="paragraph">
                  <wp:posOffset>2260600</wp:posOffset>
                </wp:positionV>
                <wp:extent cx="635000" cy="476250"/>
                <wp:effectExtent l="0" t="0" r="12700" b="19050"/>
                <wp:wrapNone/>
                <wp:docPr id="194174326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1FD6AA" w14:textId="263FEF5B" w:rsidR="000F66BF" w:rsidRPr="000F66BF" w:rsidRDefault="000F66BF" w:rsidP="000F66BF">
                            <w:pPr>
                              <w:spacing w:line="240" w:lineRule="auto"/>
                              <w:jc w:val="center"/>
                              <w:rPr>
                                <w:rFonts w:cs="Arial"/>
                                <w:b/>
                              </w:rPr>
                            </w:pPr>
                            <w:r w:rsidRPr="000F66B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A344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61FD6AA" w14:textId="263FEF5B" w:rsidR="000F66BF" w:rsidRPr="000F66BF" w:rsidRDefault="000F66BF" w:rsidP="000F66BF">
                      <w:pPr>
                        <w:spacing w:line="240" w:lineRule="auto"/>
                        <w:jc w:val="center"/>
                        <w:rPr>
                          <w:rFonts w:cs="Arial"/>
                          <w:b/>
                        </w:rPr>
                      </w:pPr>
                      <w:r w:rsidRPr="000F66BF">
                        <w:rPr>
                          <w:rFonts w:cs="Arial"/>
                          <w:b/>
                        </w:rPr>
                        <w:t>FISCAL NOTE</w:t>
                      </w:r>
                    </w:p>
                  </w:txbxContent>
                </v:textbox>
              </v:shape>
            </w:pict>
          </mc:Fallback>
        </mc:AlternateContent>
      </w:r>
      <w:r w:rsidR="002117EE" w:rsidRPr="00061811">
        <w:rPr>
          <w:caps w:val="0"/>
          <w:color w:val="auto"/>
        </w:rPr>
        <w:t xml:space="preserve">                                                                                                                                            </w:t>
      </w:r>
      <w:r w:rsidR="003C6034" w:rsidRPr="00061811">
        <w:rPr>
          <w:caps w:val="0"/>
          <w:color w:val="auto"/>
        </w:rPr>
        <w:t>WEST VIRGINIA LEGISLATURE</w:t>
      </w:r>
    </w:p>
    <w:p w14:paraId="3AE65C02" w14:textId="77777777" w:rsidR="00CD36CF" w:rsidRPr="00061811" w:rsidRDefault="00CD36CF" w:rsidP="00CC1F3B">
      <w:pPr>
        <w:pStyle w:val="TitlePageSession"/>
        <w:rPr>
          <w:color w:val="auto"/>
        </w:rPr>
      </w:pPr>
      <w:r w:rsidRPr="00061811">
        <w:rPr>
          <w:color w:val="auto"/>
        </w:rPr>
        <w:t>20</w:t>
      </w:r>
      <w:r w:rsidR="00EC5E63" w:rsidRPr="00061811">
        <w:rPr>
          <w:color w:val="auto"/>
        </w:rPr>
        <w:t>2</w:t>
      </w:r>
      <w:r w:rsidR="00211F02" w:rsidRPr="00061811">
        <w:rPr>
          <w:color w:val="auto"/>
        </w:rPr>
        <w:t>5</w:t>
      </w:r>
      <w:r w:rsidRPr="00061811">
        <w:rPr>
          <w:color w:val="auto"/>
        </w:rPr>
        <w:t xml:space="preserve"> </w:t>
      </w:r>
      <w:r w:rsidR="003C6034" w:rsidRPr="00061811">
        <w:rPr>
          <w:caps w:val="0"/>
          <w:color w:val="auto"/>
        </w:rPr>
        <w:t>REGULAR SESSION</w:t>
      </w:r>
    </w:p>
    <w:p w14:paraId="32649EEE" w14:textId="77777777" w:rsidR="00CD36CF" w:rsidRPr="00061811" w:rsidRDefault="00D721FB" w:rsidP="00CC1F3B">
      <w:pPr>
        <w:pStyle w:val="TitlePageBillPrefix"/>
        <w:rPr>
          <w:color w:val="auto"/>
        </w:rPr>
      </w:pPr>
      <w:sdt>
        <w:sdtPr>
          <w:rPr>
            <w:color w:val="auto"/>
          </w:rPr>
          <w:tag w:val="IntroDate"/>
          <w:id w:val="-1236936958"/>
          <w:placeholder>
            <w:docPart w:val="ECEC6FDAE956424682FDA327A7C70A69"/>
          </w:placeholder>
          <w:text/>
        </w:sdtPr>
        <w:sdtEndPr/>
        <w:sdtContent>
          <w:r w:rsidR="00AE48A0" w:rsidRPr="00061811">
            <w:rPr>
              <w:color w:val="auto"/>
            </w:rPr>
            <w:t>Introduced</w:t>
          </w:r>
        </w:sdtContent>
      </w:sdt>
    </w:p>
    <w:p w14:paraId="5931E102" w14:textId="65263001" w:rsidR="00CD36CF" w:rsidRPr="00061811" w:rsidRDefault="00D721FB" w:rsidP="00CC1F3B">
      <w:pPr>
        <w:pStyle w:val="BillNumber"/>
        <w:rPr>
          <w:color w:val="auto"/>
        </w:rPr>
      </w:pPr>
      <w:sdt>
        <w:sdtPr>
          <w:rPr>
            <w:color w:val="auto"/>
          </w:rPr>
          <w:tag w:val="Chamber"/>
          <w:id w:val="893011969"/>
          <w:lock w:val="sdtLocked"/>
          <w:placeholder>
            <w:docPart w:val="36010805666845A6B4F30985A530E72E"/>
          </w:placeholder>
          <w:dropDownList>
            <w:listItem w:displayText="House" w:value="House"/>
            <w:listItem w:displayText="Senate" w:value="Senate"/>
          </w:dropDownList>
        </w:sdtPr>
        <w:sdtEndPr/>
        <w:sdtContent>
          <w:r w:rsidR="006D7558" w:rsidRPr="00061811">
            <w:rPr>
              <w:color w:val="auto"/>
            </w:rPr>
            <w:t>Senate</w:t>
          </w:r>
        </w:sdtContent>
      </w:sdt>
      <w:r w:rsidR="00303684" w:rsidRPr="00061811">
        <w:rPr>
          <w:color w:val="auto"/>
        </w:rPr>
        <w:t xml:space="preserve"> </w:t>
      </w:r>
      <w:r w:rsidR="00CD36CF" w:rsidRPr="00061811">
        <w:rPr>
          <w:color w:val="auto"/>
        </w:rPr>
        <w:t xml:space="preserve">Bill </w:t>
      </w:r>
      <w:sdt>
        <w:sdtPr>
          <w:rPr>
            <w:color w:val="auto"/>
          </w:rPr>
          <w:tag w:val="BNum"/>
          <w:id w:val="1645317809"/>
          <w:lock w:val="sdtLocked"/>
          <w:placeholder>
            <w:docPart w:val="3CBEE48CA1D74E8A8F314F037C5D04E2"/>
          </w:placeholder>
          <w:text/>
        </w:sdtPr>
        <w:sdtEndPr/>
        <w:sdtContent>
          <w:r w:rsidR="00EB0C04">
            <w:rPr>
              <w:color w:val="auto"/>
            </w:rPr>
            <w:t>65</w:t>
          </w:r>
        </w:sdtContent>
      </w:sdt>
    </w:p>
    <w:p w14:paraId="6991EDAE" w14:textId="3969E818" w:rsidR="00CD36CF" w:rsidRPr="00061811" w:rsidRDefault="00CD36CF" w:rsidP="00CC1F3B">
      <w:pPr>
        <w:pStyle w:val="Sponsors"/>
        <w:rPr>
          <w:color w:val="auto"/>
        </w:rPr>
      </w:pPr>
      <w:r w:rsidRPr="00061811">
        <w:rPr>
          <w:color w:val="auto"/>
        </w:rPr>
        <w:t xml:space="preserve">By </w:t>
      </w:r>
      <w:sdt>
        <w:sdtPr>
          <w:rPr>
            <w:color w:val="auto"/>
          </w:rPr>
          <w:tag w:val="Sponsors"/>
          <w:id w:val="1589585889"/>
          <w:placeholder>
            <w:docPart w:val="489E3DF59CB64024A0DC9CAA38496AB0"/>
          </w:placeholder>
          <w:text w:multiLine="1"/>
        </w:sdtPr>
        <w:sdtEndPr/>
        <w:sdtContent>
          <w:r w:rsidR="006D7558" w:rsidRPr="00061811">
            <w:rPr>
              <w:color w:val="auto"/>
            </w:rPr>
            <w:t>Senator</w:t>
          </w:r>
          <w:r w:rsidR="00D721FB">
            <w:rPr>
              <w:color w:val="auto"/>
            </w:rPr>
            <w:t>s</w:t>
          </w:r>
          <w:r w:rsidR="006D7558" w:rsidRPr="00061811">
            <w:rPr>
              <w:color w:val="auto"/>
            </w:rPr>
            <w:t xml:space="preserve"> Phillips</w:t>
          </w:r>
        </w:sdtContent>
      </w:sdt>
      <w:r w:rsidR="00D721FB">
        <w:rPr>
          <w:color w:val="auto"/>
        </w:rPr>
        <w:t xml:space="preserve"> and Hamilton</w:t>
      </w:r>
    </w:p>
    <w:p w14:paraId="1E5811E4" w14:textId="3F24C0A0" w:rsidR="00E831B3" w:rsidRPr="00061811" w:rsidRDefault="00CD36CF" w:rsidP="00CC1F3B">
      <w:pPr>
        <w:pStyle w:val="References"/>
        <w:rPr>
          <w:color w:val="auto"/>
        </w:rPr>
      </w:pPr>
      <w:r w:rsidRPr="00061811">
        <w:rPr>
          <w:color w:val="auto"/>
        </w:rPr>
        <w:t>[</w:t>
      </w:r>
      <w:sdt>
        <w:sdtPr>
          <w:rPr>
            <w:color w:val="auto"/>
          </w:rPr>
          <w:tag w:val="References"/>
          <w:id w:val="-1043047873"/>
          <w:placeholder>
            <w:docPart w:val="F132AE13B56548598C20A1EC2B6B5AD5"/>
          </w:placeholder>
          <w:text w:multiLine="1"/>
        </w:sdtPr>
        <w:sdtEndPr/>
        <w:sdtContent>
          <w:r w:rsidR="00EB0C04" w:rsidRPr="00061811">
            <w:rPr>
              <w:color w:val="auto"/>
            </w:rPr>
            <w:t xml:space="preserve">Introduced </w:t>
          </w:r>
          <w:r w:rsidR="00EB0C04" w:rsidRPr="00B35F0E">
            <w:rPr>
              <w:color w:val="auto"/>
            </w:rPr>
            <w:t>February 12, 2025</w:t>
          </w:r>
          <w:r w:rsidR="00EB0C04" w:rsidRPr="00061811">
            <w:rPr>
              <w:color w:val="auto"/>
            </w:rPr>
            <w:t>; referred</w:t>
          </w:r>
          <w:r w:rsidR="00EB0C04" w:rsidRPr="00061811">
            <w:rPr>
              <w:color w:val="auto"/>
            </w:rPr>
            <w:br/>
            <w:t>to the Committee on</w:t>
          </w:r>
          <w:r w:rsidR="00864CDB">
            <w:rPr>
              <w:color w:val="auto"/>
            </w:rPr>
            <w:t xml:space="preserve"> Government Organization; and then to the Committee on Finance</w:t>
          </w:r>
        </w:sdtContent>
      </w:sdt>
      <w:r w:rsidRPr="00061811">
        <w:rPr>
          <w:color w:val="auto"/>
        </w:rPr>
        <w:t>]</w:t>
      </w:r>
    </w:p>
    <w:p w14:paraId="33B31DF6" w14:textId="178C257D" w:rsidR="00303684" w:rsidRPr="00061811" w:rsidRDefault="0000526A" w:rsidP="00CC1F3B">
      <w:pPr>
        <w:pStyle w:val="TitleSection"/>
        <w:rPr>
          <w:color w:val="auto"/>
        </w:rPr>
      </w:pPr>
      <w:r w:rsidRPr="00061811">
        <w:rPr>
          <w:color w:val="auto"/>
        </w:rPr>
        <w:lastRenderedPageBreak/>
        <w:t>A BILL</w:t>
      </w:r>
      <w:r w:rsidR="006D7558" w:rsidRPr="00061811">
        <w:rPr>
          <w:color w:val="auto"/>
        </w:rPr>
        <w:t xml:space="preserve"> to amend </w:t>
      </w:r>
      <w:r w:rsidR="00EB0C04" w:rsidRPr="00061811">
        <w:rPr>
          <w:color w:val="auto"/>
        </w:rPr>
        <w:t xml:space="preserve">and reenact §33-3-33 of </w:t>
      </w:r>
      <w:r w:rsidR="006D7558" w:rsidRPr="00061811">
        <w:rPr>
          <w:color w:val="auto"/>
        </w:rPr>
        <w:t>the Code of West Virginia, 1931, as amended</w:t>
      </w:r>
      <w:r w:rsidR="00EB0C04">
        <w:rPr>
          <w:color w:val="auto"/>
        </w:rPr>
        <w:t>; and to amend the code</w:t>
      </w:r>
      <w:r w:rsidR="006D7558" w:rsidRPr="00061811">
        <w:rPr>
          <w:color w:val="auto"/>
        </w:rPr>
        <w:t xml:space="preserve"> by adding a new section, designated §15A-11-11a</w:t>
      </w:r>
      <w:r w:rsidR="00EB0C04">
        <w:rPr>
          <w:color w:val="auto"/>
        </w:rPr>
        <w:t>,</w:t>
      </w:r>
      <w:r w:rsidR="006D7558" w:rsidRPr="00061811">
        <w:rPr>
          <w:color w:val="auto"/>
        </w:rPr>
        <w:t xml:space="preserve"> relating to fire department recruitment and retention; creating Fire Service Recruitment and Retention Fund; establishing that the purpose of the fund is to provide grants for recruitment and retention purposes; requiring the State Fire Commission to create a grant program; establishing considerations for awarding grants; providing for rulemaking; requiring State Fire Commission verify eligibility volunteer fire departments with Legislative Auditor; raising policy surcharge to one percent; and allocating disbursements to various funds.</w:t>
      </w:r>
    </w:p>
    <w:p w14:paraId="799140CD" w14:textId="77777777" w:rsidR="00303684" w:rsidRPr="00061811" w:rsidRDefault="00303684" w:rsidP="00CC1F3B">
      <w:pPr>
        <w:pStyle w:val="EnactingClause"/>
        <w:rPr>
          <w:color w:val="auto"/>
        </w:rPr>
      </w:pPr>
      <w:r w:rsidRPr="00061811">
        <w:rPr>
          <w:color w:val="auto"/>
        </w:rPr>
        <w:t>Be it enacted by the Legislature of West Virginia:</w:t>
      </w:r>
    </w:p>
    <w:p w14:paraId="547001E4" w14:textId="77777777" w:rsidR="003C6034" w:rsidRPr="00061811" w:rsidRDefault="003C6034" w:rsidP="00CC1F3B">
      <w:pPr>
        <w:pStyle w:val="EnactingClause"/>
        <w:rPr>
          <w:color w:val="auto"/>
        </w:rPr>
        <w:sectPr w:rsidR="003C6034" w:rsidRPr="0006181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E736CA" w14:textId="77777777" w:rsidR="006D7558" w:rsidRPr="00061811" w:rsidRDefault="006D7558" w:rsidP="006D7558">
      <w:pPr>
        <w:pStyle w:val="ChapterHeading"/>
        <w:rPr>
          <w:color w:val="auto"/>
        </w:rPr>
        <w:sectPr w:rsidR="006D7558" w:rsidRPr="00061811" w:rsidSect="006D7558">
          <w:headerReference w:type="default"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pgNumType w:start="0"/>
          <w:cols w:space="720"/>
          <w:noEndnote/>
          <w:titlePg/>
          <w:docGrid w:linePitch="299"/>
        </w:sectPr>
      </w:pPr>
      <w:r w:rsidRPr="00061811">
        <w:rPr>
          <w:color w:val="auto"/>
        </w:rPr>
        <w:t>CHAPTER 15A. DEPARTMENT OF HOMELAND SECURITY.</w:t>
      </w:r>
    </w:p>
    <w:p w14:paraId="152DCC6F" w14:textId="77777777" w:rsidR="006D7558" w:rsidRPr="00061811" w:rsidRDefault="006D7558" w:rsidP="006D7558">
      <w:pPr>
        <w:pStyle w:val="ArticleHeading"/>
        <w:rPr>
          <w:color w:val="auto"/>
        </w:rPr>
        <w:sectPr w:rsidR="006D7558" w:rsidRPr="00061811" w:rsidSect="006D7558">
          <w:type w:val="continuous"/>
          <w:pgSz w:w="12240" w:h="15840"/>
          <w:pgMar w:top="1440" w:right="1440" w:bottom="1440" w:left="1440" w:header="720" w:footer="720" w:gutter="0"/>
          <w:lnNumType w:countBy="1" w:restart="newSection"/>
          <w:pgNumType w:start="0"/>
          <w:cols w:space="720"/>
          <w:noEndnote/>
          <w:titlePg/>
          <w:docGrid w:linePitch="299"/>
        </w:sectPr>
      </w:pPr>
      <w:r w:rsidRPr="00061811">
        <w:rPr>
          <w:color w:val="auto"/>
        </w:rPr>
        <w:t>ARTICLE 11. FIRE COMMISSION.</w:t>
      </w:r>
    </w:p>
    <w:p w14:paraId="19088B21" w14:textId="77777777" w:rsidR="006D7558" w:rsidRPr="00061811" w:rsidRDefault="006D7558" w:rsidP="006D7558">
      <w:pPr>
        <w:pStyle w:val="SectionHeading"/>
        <w:rPr>
          <w:color w:val="auto"/>
          <w:u w:val="single"/>
        </w:rPr>
        <w:sectPr w:rsidR="006D7558" w:rsidRPr="00061811" w:rsidSect="006D7558">
          <w:type w:val="continuous"/>
          <w:pgSz w:w="12240" w:h="15840"/>
          <w:pgMar w:top="1440" w:right="1440" w:bottom="1440" w:left="1440" w:header="720" w:footer="720" w:gutter="0"/>
          <w:lnNumType w:countBy="1" w:restart="newSection"/>
          <w:pgNumType w:start="0"/>
          <w:cols w:space="720"/>
          <w:noEndnote/>
          <w:titlePg/>
          <w:docGrid w:linePitch="299"/>
        </w:sectPr>
      </w:pPr>
      <w:r w:rsidRPr="00061811">
        <w:rPr>
          <w:color w:val="auto"/>
          <w:u w:val="single"/>
        </w:rPr>
        <w:t>§15A-11-11a. Fire Service Recruitment and Retention Fund; creation of fire service recruitment and retention grant; reports of ineligibility to State Fire Marshal.</w:t>
      </w:r>
    </w:p>
    <w:p w14:paraId="77CE2B6E" w14:textId="77777777" w:rsidR="006D7558" w:rsidRPr="00061811" w:rsidRDefault="006D7558" w:rsidP="006D7558">
      <w:pPr>
        <w:pStyle w:val="SectionBody"/>
        <w:rPr>
          <w:color w:val="auto"/>
          <w:u w:val="single"/>
        </w:rPr>
      </w:pPr>
      <w:r w:rsidRPr="00061811">
        <w:rPr>
          <w:color w:val="auto"/>
          <w:u w:val="single"/>
        </w:rPr>
        <w:t>(a) There is hereby continued in the Treasury a special revenue fund to be known as the Fire Service Recruitment and Retention Fund. Expenditures from the fund by the State Fire Commission are authorized from collections. The fund may only be used for the purpose of providing grants to volunteer and part-volunteer fire companies and departments and their members for the purpose of recruiting and retaining volunteer and part-volunteer firefighters. Any balance remaining in the fund at the end of any fiscal year does not revert to the General Revenue Fund, but remains in the Special Revenue Fund.</w:t>
      </w:r>
    </w:p>
    <w:p w14:paraId="3B650EE0" w14:textId="77777777" w:rsidR="006D7558" w:rsidRPr="00061811" w:rsidRDefault="006D7558" w:rsidP="006D7558">
      <w:pPr>
        <w:pStyle w:val="SectionBody"/>
        <w:rPr>
          <w:rFonts w:eastAsia="Times New Roman" w:cs="Arial"/>
          <w:color w:val="auto"/>
          <w:u w:val="single"/>
        </w:rPr>
      </w:pPr>
      <w:r w:rsidRPr="00061811">
        <w:rPr>
          <w:rFonts w:cs="Arial"/>
          <w:color w:val="auto"/>
          <w:u w:val="single"/>
        </w:rPr>
        <w:t xml:space="preserve">(b) The State Fire Commission shall establish a grant program for recruitment and the retention of volunteer and part-time volunteer firefighters, including </w:t>
      </w:r>
      <w:r w:rsidRPr="00061811">
        <w:rPr>
          <w:rFonts w:eastAsia="Times New Roman" w:cs="Arial"/>
          <w:color w:val="auto"/>
          <w:u w:val="single"/>
          <w:shd w:val="clear" w:color="auto" w:fill="FFFFFF"/>
        </w:rPr>
        <w:t>length of service award programs (LOSAP)</w:t>
      </w:r>
      <w:r w:rsidRPr="00061811">
        <w:rPr>
          <w:color w:val="auto"/>
          <w:u w:val="single"/>
        </w:rPr>
        <w:t>. The grant program shall be open to all volunteer and part-volunteer fire companies and departments. In making grants pursuant to this section, the State Fire Marshal shall consider:</w:t>
      </w:r>
    </w:p>
    <w:p w14:paraId="2EF88137" w14:textId="77777777" w:rsidR="006D7558" w:rsidRPr="00061811" w:rsidRDefault="006D7558" w:rsidP="006D7558">
      <w:pPr>
        <w:pStyle w:val="SectionBody"/>
        <w:rPr>
          <w:color w:val="auto"/>
          <w:u w:val="single"/>
        </w:rPr>
      </w:pPr>
      <w:r w:rsidRPr="00061811">
        <w:rPr>
          <w:color w:val="auto"/>
          <w:u w:val="single"/>
        </w:rPr>
        <w:lastRenderedPageBreak/>
        <w:t>(1) The number of emergency and nonemergency calls responded to by the company or department;</w:t>
      </w:r>
    </w:p>
    <w:p w14:paraId="0E81ECA8" w14:textId="77777777" w:rsidR="006D7558" w:rsidRPr="00061811" w:rsidRDefault="006D7558" w:rsidP="006D7558">
      <w:pPr>
        <w:pStyle w:val="SectionBody"/>
        <w:rPr>
          <w:color w:val="auto"/>
          <w:u w:val="single"/>
        </w:rPr>
      </w:pPr>
      <w:r w:rsidRPr="00061811">
        <w:rPr>
          <w:color w:val="auto"/>
          <w:u w:val="single"/>
        </w:rPr>
        <w:t>(2) The activities and responses of the company or department;</w:t>
      </w:r>
    </w:p>
    <w:p w14:paraId="29609C0F" w14:textId="77777777" w:rsidR="006D7558" w:rsidRPr="00061811" w:rsidRDefault="006D7558" w:rsidP="006D7558">
      <w:pPr>
        <w:pStyle w:val="SectionBody"/>
        <w:rPr>
          <w:color w:val="auto"/>
          <w:u w:val="single"/>
        </w:rPr>
      </w:pPr>
      <w:r w:rsidRPr="00061811">
        <w:rPr>
          <w:color w:val="auto"/>
          <w:u w:val="single"/>
        </w:rPr>
        <w:t>(3) The revenues received by the company or department from federal, state, county, municipal, local, and other sources; and</w:t>
      </w:r>
    </w:p>
    <w:p w14:paraId="7A4FB9AC" w14:textId="77777777" w:rsidR="006D7558" w:rsidRPr="00061811" w:rsidRDefault="006D7558" w:rsidP="006D7558">
      <w:pPr>
        <w:pStyle w:val="SectionBody"/>
        <w:rPr>
          <w:color w:val="auto"/>
          <w:u w:val="single"/>
        </w:rPr>
      </w:pPr>
      <w:r w:rsidRPr="00061811">
        <w:rPr>
          <w:color w:val="auto"/>
          <w:u w:val="single"/>
        </w:rPr>
        <w:t>(4) The company's or department's assets, expenditures, and other liabilities, including whether the fire company or department has availed itself of available statewide contracts.</w:t>
      </w:r>
    </w:p>
    <w:p w14:paraId="5F92ED99" w14:textId="24B629E9" w:rsidR="006D7558" w:rsidRPr="00061811" w:rsidRDefault="006D7558" w:rsidP="006D7558">
      <w:pPr>
        <w:pStyle w:val="SectionBody"/>
        <w:rPr>
          <w:color w:val="auto"/>
          <w:u w:val="single"/>
        </w:rPr>
      </w:pPr>
      <w:r w:rsidRPr="00061811">
        <w:rPr>
          <w:color w:val="auto"/>
          <w:u w:val="single"/>
        </w:rPr>
        <w:t xml:space="preserve">(c) The State Fire Commission may promulgate emergency rules and shall propose legislative rules for promulgation in accordance with §29A-3-1 </w:t>
      </w:r>
      <w:r w:rsidRPr="00061811">
        <w:rPr>
          <w:i/>
          <w:iCs/>
          <w:color w:val="auto"/>
          <w:u w:val="single"/>
        </w:rPr>
        <w:t>et seq.</w:t>
      </w:r>
      <w:r w:rsidRPr="00061811">
        <w:rPr>
          <w:color w:val="auto"/>
          <w:u w:val="single"/>
        </w:rPr>
        <w:t xml:space="preserve"> as may be necessary to implement and comply with the provisions of this section.</w:t>
      </w:r>
    </w:p>
    <w:p w14:paraId="22B1F900" w14:textId="77777777" w:rsidR="006D7558" w:rsidRPr="00061811" w:rsidRDefault="006D7558" w:rsidP="006D7558">
      <w:pPr>
        <w:pStyle w:val="SectionBody"/>
        <w:rPr>
          <w:color w:val="auto"/>
          <w:u w:val="single"/>
        </w:rPr>
      </w:pPr>
      <w:r w:rsidRPr="00061811">
        <w:rPr>
          <w:color w:val="auto"/>
          <w:u w:val="single"/>
        </w:rPr>
        <w:t>(d) The Legislative Auditor shall notify the State Fire Marshal of any volunteer or part-volunteer fire company or department that is ineligible to receive grant funds due to the company's or department's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20AA367D" w14:textId="77777777" w:rsidR="006D7558" w:rsidRPr="00061811" w:rsidRDefault="006D7558" w:rsidP="006D7558">
      <w:pPr>
        <w:pStyle w:val="SectionBody"/>
        <w:rPr>
          <w:color w:val="auto"/>
          <w:u w:val="single"/>
        </w:rPr>
      </w:pPr>
      <w:r w:rsidRPr="00061811">
        <w:rPr>
          <w:color w:val="auto"/>
          <w:u w:val="single"/>
        </w:rPr>
        <w:t>(e) For the purpose of this section:</w:t>
      </w:r>
    </w:p>
    <w:p w14:paraId="3CF929CF" w14:textId="77777777" w:rsidR="006D7558" w:rsidRPr="00061811" w:rsidRDefault="006D7558" w:rsidP="006D7558">
      <w:pPr>
        <w:pStyle w:val="SectionBody"/>
        <w:rPr>
          <w:color w:val="auto"/>
          <w:u w:val="single"/>
        </w:rPr>
      </w:pPr>
      <w:r w:rsidRPr="00061811">
        <w:rPr>
          <w:color w:val="auto"/>
          <w:u w:val="single"/>
        </w:rPr>
        <w:t xml:space="preserve">"Length of Service Award Program" means a program to provide paid length of service awards to eligible volunteers. </w:t>
      </w:r>
    </w:p>
    <w:p w14:paraId="3DC5C038" w14:textId="77777777" w:rsidR="006D7558" w:rsidRPr="00061811" w:rsidRDefault="006D7558" w:rsidP="006D7558">
      <w:pPr>
        <w:pStyle w:val="SectionBody"/>
        <w:rPr>
          <w:color w:val="auto"/>
          <w:u w:val="single"/>
        </w:rPr>
      </w:pPr>
      <w:r w:rsidRPr="00061811">
        <w:rPr>
          <w:color w:val="auto"/>
          <w:u w:val="single"/>
        </w:rPr>
        <w:t xml:space="preserve">"Eligible volunteer" means a bona fide volunteer who is an active part-time or on-call member of a volunteer fire department or a volunteer firefighter. </w:t>
      </w:r>
    </w:p>
    <w:p w14:paraId="666BEBE6" w14:textId="77777777" w:rsidR="006D7558" w:rsidRPr="00061811" w:rsidRDefault="006D7558" w:rsidP="006D7558">
      <w:pPr>
        <w:pStyle w:val="ChapterHeading"/>
        <w:rPr>
          <w:color w:val="auto"/>
        </w:rPr>
        <w:sectPr w:rsidR="006D7558" w:rsidRPr="00061811" w:rsidSect="006D7558">
          <w:type w:val="continuous"/>
          <w:pgSz w:w="12240" w:h="15840"/>
          <w:pgMar w:top="1440" w:right="1440" w:bottom="1440" w:left="1440" w:header="720" w:footer="720" w:gutter="0"/>
          <w:lnNumType w:countBy="1" w:restart="newSection"/>
          <w:pgNumType w:start="1"/>
          <w:cols w:space="720"/>
          <w:noEndnote/>
          <w:titlePg/>
          <w:docGrid w:linePitch="299"/>
        </w:sectPr>
      </w:pPr>
      <w:r w:rsidRPr="00061811">
        <w:rPr>
          <w:color w:val="auto"/>
        </w:rPr>
        <w:t>CHAPTER 33.  INSURANCE.</w:t>
      </w:r>
    </w:p>
    <w:p w14:paraId="5545C24D" w14:textId="77777777" w:rsidR="006D7558" w:rsidRPr="00061811" w:rsidRDefault="006D7558" w:rsidP="006D7558">
      <w:pPr>
        <w:pStyle w:val="ArticleHeading"/>
        <w:rPr>
          <w:color w:val="auto"/>
        </w:rPr>
        <w:sectPr w:rsidR="006D7558" w:rsidRPr="00061811" w:rsidSect="006D7558">
          <w:type w:val="continuous"/>
          <w:pgSz w:w="12240" w:h="15840"/>
          <w:pgMar w:top="1440" w:right="1440" w:bottom="1440" w:left="1440" w:header="720" w:footer="720" w:gutter="0"/>
          <w:lnNumType w:countBy="1" w:restart="newSection"/>
          <w:pgNumType w:start="1"/>
          <w:cols w:space="720"/>
          <w:noEndnote/>
          <w:titlePg/>
          <w:docGrid w:linePitch="299"/>
        </w:sectPr>
      </w:pPr>
      <w:r w:rsidRPr="00061811">
        <w:rPr>
          <w:color w:val="auto"/>
        </w:rPr>
        <w:t>ARTICLE 3. LICENSING, FEES, AND TAXATION OF INSURERS.</w:t>
      </w:r>
    </w:p>
    <w:p w14:paraId="703BE574" w14:textId="77777777" w:rsidR="006D7558" w:rsidRPr="00061811" w:rsidRDefault="006D7558" w:rsidP="006D7558">
      <w:pPr>
        <w:suppressLineNumbers/>
        <w:ind w:left="720" w:hanging="720"/>
        <w:jc w:val="both"/>
        <w:outlineLvl w:val="3"/>
        <w:rPr>
          <w:rFonts w:cs="Arial"/>
          <w:b/>
          <w:color w:val="auto"/>
        </w:rPr>
        <w:sectPr w:rsidR="006D7558" w:rsidRPr="00061811" w:rsidSect="006D7558">
          <w:headerReference w:type="first" r:id="rId17"/>
          <w:footerReference w:type="first" r:id="rId18"/>
          <w:type w:val="continuous"/>
          <w:pgSz w:w="12240" w:h="15840"/>
          <w:pgMar w:top="1440" w:right="1440" w:bottom="1440" w:left="1440" w:header="720" w:footer="720" w:gutter="0"/>
          <w:lnNumType w:countBy="1" w:restart="newSection"/>
          <w:pgNumType w:start="3"/>
          <w:cols w:space="720"/>
          <w:noEndnote/>
          <w:titlePg/>
          <w:docGrid w:linePitch="299"/>
        </w:sectPr>
      </w:pPr>
      <w:r w:rsidRPr="00061811">
        <w:rPr>
          <w:rFonts w:cs="Arial"/>
          <w:b/>
          <w:color w:val="auto"/>
        </w:rPr>
        <w:lastRenderedPageBreak/>
        <w:t>§33-3-33. Surcharge on fire and casualty insurance policies to benefit volunteer and part-volunteer fire departments; Public Employees Insurance Agency and municipal pension plans; special fund created; allocation of proceeds; effective date.</w:t>
      </w:r>
    </w:p>
    <w:p w14:paraId="44DE790B" w14:textId="77777777" w:rsidR="006D7558" w:rsidRPr="00061811" w:rsidRDefault="006D7558" w:rsidP="006D7558">
      <w:pPr>
        <w:pStyle w:val="SectionBody"/>
        <w:rPr>
          <w:strike/>
          <w:color w:val="auto"/>
        </w:rPr>
      </w:pPr>
      <w:r w:rsidRPr="00061811">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5D67609" w14:textId="77777777" w:rsidR="006D7558" w:rsidRPr="00061811" w:rsidRDefault="006D7558" w:rsidP="006D7558">
      <w:pPr>
        <w:pStyle w:val="SectionBody"/>
        <w:rPr>
          <w:strike/>
          <w:color w:val="auto"/>
        </w:rPr>
      </w:pPr>
      <w:r w:rsidRPr="00061811">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2F7B0559" w14:textId="763E2987" w:rsidR="006D7558" w:rsidRPr="00061811" w:rsidRDefault="006D7558" w:rsidP="006D7558">
      <w:pPr>
        <w:pStyle w:val="SectionBody"/>
        <w:rPr>
          <w:color w:val="auto"/>
        </w:rPr>
      </w:pPr>
      <w:r w:rsidRPr="00061811">
        <w:rPr>
          <w:strike/>
          <w:color w:val="auto"/>
        </w:rPr>
        <w:t>(3)</w:t>
      </w:r>
      <w:r w:rsidRPr="00061811">
        <w:rPr>
          <w:color w:val="auto"/>
        </w:rPr>
        <w:t xml:space="preserve"> </w:t>
      </w:r>
      <w:r w:rsidRPr="00061811">
        <w:rPr>
          <w:color w:val="auto"/>
          <w:u w:val="single"/>
        </w:rPr>
        <w:t>(a)</w:t>
      </w:r>
      <w:r w:rsidRPr="00061811">
        <w:rPr>
          <w:color w:val="auto"/>
        </w:rPr>
        <w:t xml:space="preserve"> After </w:t>
      </w:r>
      <w:r w:rsidRPr="00061811">
        <w:rPr>
          <w:strike/>
          <w:color w:val="auto"/>
        </w:rPr>
        <w:t>December 31, 2005</w:t>
      </w:r>
      <w:r w:rsidRPr="00061811">
        <w:rPr>
          <w:color w:val="auto"/>
          <w:u w:val="single"/>
        </w:rPr>
        <w:t xml:space="preserve"> June 30, 202</w:t>
      </w:r>
      <w:r w:rsidR="004001B9" w:rsidRPr="00061811">
        <w:rPr>
          <w:color w:val="auto"/>
          <w:u w:val="single"/>
        </w:rPr>
        <w:t>5</w:t>
      </w:r>
      <w:r w:rsidRPr="00061811">
        <w:rPr>
          <w:color w:val="auto"/>
        </w:rPr>
        <w:t xml:space="preserve">,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061811">
        <w:rPr>
          <w:strike/>
          <w:color w:val="auto"/>
        </w:rPr>
        <w:t>fifty-five one hundredths of</w:t>
      </w:r>
      <w:r w:rsidRPr="00061811">
        <w:rPr>
          <w:color w:val="auto"/>
        </w:rPr>
        <w:t xml:space="preserve"> one percent of the taxable premium for each such policy.</w:t>
      </w:r>
    </w:p>
    <w:p w14:paraId="1D88E526" w14:textId="77777777" w:rsidR="006D7558" w:rsidRPr="00061811" w:rsidRDefault="006D7558" w:rsidP="006D7558">
      <w:pPr>
        <w:pStyle w:val="SectionBody"/>
        <w:rPr>
          <w:color w:val="auto"/>
        </w:rPr>
      </w:pPr>
      <w:r w:rsidRPr="00061811">
        <w:rPr>
          <w:strike/>
          <w:color w:val="auto"/>
        </w:rPr>
        <w:t>(4)</w:t>
      </w:r>
      <w:r w:rsidRPr="00061811">
        <w:rPr>
          <w:color w:val="auto"/>
        </w:rPr>
        <w:t xml:space="preserve"> </w:t>
      </w:r>
      <w:r w:rsidRPr="00061811">
        <w:rPr>
          <w:color w:val="auto"/>
          <w:u w:val="single"/>
        </w:rPr>
        <w:t>(b)</w:t>
      </w:r>
      <w:r w:rsidRPr="00061811">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w:t>
      </w:r>
      <w:r w:rsidRPr="00061811">
        <w:rPr>
          <w:color w:val="auto"/>
        </w:rPr>
        <w:lastRenderedPageBreak/>
        <w:t>credit transaction while the debtor is disabled as defined in the policy. The policy surcharge may not be subject to premium taxes, agent commissions, or any other assessment against premiums.</w:t>
      </w:r>
    </w:p>
    <w:p w14:paraId="27CBB707" w14:textId="77777777" w:rsidR="006D7558" w:rsidRPr="00061811" w:rsidRDefault="006D7558" w:rsidP="006D7558">
      <w:pPr>
        <w:pStyle w:val="SectionBody"/>
        <w:rPr>
          <w:color w:val="auto"/>
        </w:rPr>
      </w:pPr>
      <w:r w:rsidRPr="00061811">
        <w:rPr>
          <w:strike/>
          <w:color w:val="auto"/>
        </w:rPr>
        <w:t>(b)</w:t>
      </w:r>
      <w:r w:rsidRPr="00061811">
        <w:rPr>
          <w:color w:val="auto"/>
        </w:rPr>
        <w:t xml:space="preserve"> </w:t>
      </w:r>
      <w:r w:rsidRPr="00061811">
        <w:rPr>
          <w:color w:val="auto"/>
          <w:u w:val="single"/>
        </w:rPr>
        <w:t>(c)</w:t>
      </w:r>
      <w:r w:rsidRPr="00061811">
        <w:rPr>
          <w:color w:val="auto"/>
        </w:rPr>
        <w:t xml:space="preserve">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4D394150" w14:textId="77777777" w:rsidR="006D7558" w:rsidRPr="00061811" w:rsidRDefault="006D7558" w:rsidP="006D7558">
      <w:pPr>
        <w:pStyle w:val="SectionBody"/>
        <w:rPr>
          <w:color w:val="auto"/>
        </w:rPr>
      </w:pPr>
      <w:r w:rsidRPr="00061811">
        <w:rPr>
          <w:strike/>
          <w:color w:val="auto"/>
        </w:rPr>
        <w:t>(c)</w:t>
      </w:r>
      <w:r w:rsidRPr="00061811">
        <w:rPr>
          <w:color w:val="auto"/>
        </w:rPr>
        <w:t xml:space="preserve"> </w:t>
      </w:r>
      <w:r w:rsidRPr="00061811">
        <w:rPr>
          <w:color w:val="auto"/>
          <w:u w:val="single"/>
        </w:rPr>
        <w:t>(d)</w:t>
      </w:r>
      <w:r w:rsidRPr="00061811">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288B75A0" w14:textId="77777777" w:rsidR="006D7558" w:rsidRPr="00061811" w:rsidRDefault="006D7558" w:rsidP="006D7558">
      <w:pPr>
        <w:pStyle w:val="SectionBody"/>
        <w:rPr>
          <w:strike/>
          <w:color w:val="auto"/>
        </w:rPr>
      </w:pPr>
      <w:r w:rsidRPr="00061811">
        <w:rPr>
          <w:strike/>
          <w:color w:val="auto"/>
        </w:rPr>
        <w:t>(d)</w:t>
      </w:r>
      <w:r w:rsidRPr="00061811">
        <w:rPr>
          <w:color w:val="auto"/>
        </w:rPr>
        <w:t xml:space="preserve"> </w:t>
      </w:r>
      <w:r w:rsidRPr="00061811">
        <w:rPr>
          <w:color w:val="auto"/>
          <w:u w:val="single"/>
        </w:rPr>
        <w:t>(e)</w:t>
      </w:r>
      <w:r w:rsidRPr="00061811">
        <w:rPr>
          <w:color w:val="auto"/>
        </w:rPr>
        <w:t xml:space="preserve"> (1)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Pr="00061811">
        <w:rPr>
          <w:strike/>
          <w:color w:val="auto"/>
        </w:rPr>
        <w:t>After June 30, 2005, the money received from the surcharge shall be distributed as specified in subdivisions (2) and (3) of this subsection.</w:t>
      </w:r>
    </w:p>
    <w:p w14:paraId="092C539E" w14:textId="77777777" w:rsidR="006D7558" w:rsidRPr="00061811" w:rsidRDefault="006D7558" w:rsidP="006D7558">
      <w:pPr>
        <w:pStyle w:val="SectionBody"/>
        <w:rPr>
          <w:strike/>
          <w:color w:val="auto"/>
        </w:rPr>
      </w:pPr>
      <w:r w:rsidRPr="00061811">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04909BBC" w14:textId="4E19F795" w:rsidR="006D7558" w:rsidRPr="00061811" w:rsidRDefault="006D7558" w:rsidP="006D7558">
      <w:pPr>
        <w:pStyle w:val="SectionBody"/>
        <w:rPr>
          <w:color w:val="auto"/>
        </w:rPr>
      </w:pPr>
      <w:r w:rsidRPr="00061811">
        <w:rPr>
          <w:strike/>
          <w:color w:val="auto"/>
        </w:rPr>
        <w:lastRenderedPageBreak/>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October 31, 2005, through December 31, 2005, the remain portion shall be transferred to the special account in the state Treasury, known as the Municipal Pensions and Protection Fund</w:t>
      </w:r>
    </w:p>
    <w:p w14:paraId="3AB32BC7" w14:textId="5955582D" w:rsidR="006D7558" w:rsidRPr="00061811" w:rsidRDefault="004F0A63" w:rsidP="006D7558">
      <w:pPr>
        <w:pStyle w:val="SectionBody"/>
        <w:rPr>
          <w:color w:val="auto"/>
        </w:rPr>
      </w:pPr>
      <w:r w:rsidRPr="00061811">
        <w:rPr>
          <w:strike/>
          <w:color w:val="auto"/>
        </w:rPr>
        <w:t>(3)</w:t>
      </w:r>
      <w:r w:rsidRPr="00061811">
        <w:rPr>
          <w:color w:val="auto"/>
        </w:rPr>
        <w:t xml:space="preserve"> </w:t>
      </w:r>
      <w:r w:rsidR="006D7558" w:rsidRPr="00061811">
        <w:rPr>
          <w:color w:val="auto"/>
          <w:u w:val="single"/>
        </w:rPr>
        <w:t>(2)</w:t>
      </w:r>
      <w:r w:rsidR="006D7558" w:rsidRPr="00061811">
        <w:rPr>
          <w:color w:val="auto"/>
        </w:rPr>
        <w:t xml:space="preserve"> After </w:t>
      </w:r>
      <w:r w:rsidR="006D7558" w:rsidRPr="00061811">
        <w:rPr>
          <w:strike/>
          <w:color w:val="auto"/>
        </w:rPr>
        <w:t>December 31, 2005</w:t>
      </w:r>
      <w:r w:rsidR="006D7558" w:rsidRPr="00061811">
        <w:rPr>
          <w:color w:val="auto"/>
        </w:rPr>
        <w:t xml:space="preserve"> </w:t>
      </w:r>
      <w:r w:rsidR="006D7558" w:rsidRPr="00061811">
        <w:rPr>
          <w:color w:val="auto"/>
          <w:u w:val="single"/>
        </w:rPr>
        <w:t>June 30, 202</w:t>
      </w:r>
      <w:r w:rsidR="004001B9" w:rsidRPr="00061811">
        <w:rPr>
          <w:color w:val="auto"/>
          <w:u w:val="single"/>
        </w:rPr>
        <w:t>5</w:t>
      </w:r>
      <w:r w:rsidR="006D7558" w:rsidRPr="00061811">
        <w:rPr>
          <w:color w:val="auto"/>
          <w:u w:val="single"/>
        </w:rPr>
        <w:t>,</w:t>
      </w:r>
      <w:r w:rsidR="006D7558" w:rsidRPr="00061811">
        <w:rPr>
          <w:color w:val="auto"/>
        </w:rPr>
        <w:t xml:space="preserve"> all money from the policy surcharge shall be collected by the Commissioner who shall disburse all of the money received from the surcharge </w:t>
      </w:r>
      <w:r w:rsidRPr="00061811">
        <w:rPr>
          <w:color w:val="auto"/>
        </w:rPr>
        <w:t xml:space="preserve"> </w:t>
      </w:r>
      <w:r w:rsidRPr="00061811">
        <w:rPr>
          <w:strike/>
          <w:color w:val="auto"/>
        </w:rPr>
        <w:t>into the Fire Protection Fund for distribution as provided in subdivision (1) of this subsection.</w:t>
      </w:r>
      <w:r w:rsidR="006D7558" w:rsidRPr="00061811">
        <w:rPr>
          <w:color w:val="auto"/>
          <w:u w:val="single"/>
        </w:rPr>
        <w:t>as follows:</w:t>
      </w:r>
    </w:p>
    <w:p w14:paraId="06A338C7" w14:textId="77777777" w:rsidR="006D7558" w:rsidRPr="00061811" w:rsidRDefault="006D7558" w:rsidP="006D7558">
      <w:pPr>
        <w:pStyle w:val="SectionBody"/>
        <w:rPr>
          <w:color w:val="auto"/>
          <w:u w:val="single"/>
        </w:rPr>
      </w:pPr>
      <w:r w:rsidRPr="00061811">
        <w:rPr>
          <w:color w:val="auto"/>
          <w:u w:val="single"/>
        </w:rPr>
        <w:t>(A) Sixty-four percent into the Fire Protection Fund for distribution as provided in subdivision (1) of this subsection;</w:t>
      </w:r>
    </w:p>
    <w:p w14:paraId="3EC5E8B5" w14:textId="5F7444C5" w:rsidR="006D7558" w:rsidRPr="00061811" w:rsidRDefault="006D7558" w:rsidP="006D7558">
      <w:pPr>
        <w:pStyle w:val="SectionBody"/>
        <w:rPr>
          <w:color w:val="auto"/>
          <w:u w:val="single"/>
        </w:rPr>
      </w:pPr>
      <w:r w:rsidRPr="00061811">
        <w:rPr>
          <w:color w:val="auto"/>
          <w:u w:val="single"/>
        </w:rPr>
        <w:t>(B) Twenty-two percent into the Fire Service Equipment and Training Fund established by §15A-11-11; and</w:t>
      </w:r>
    </w:p>
    <w:p w14:paraId="497D4D5B" w14:textId="6BFE495E" w:rsidR="006D7558" w:rsidRPr="00061811" w:rsidRDefault="006D7558" w:rsidP="006D7558">
      <w:pPr>
        <w:pStyle w:val="SectionBody"/>
        <w:rPr>
          <w:color w:val="auto"/>
          <w:u w:val="single"/>
        </w:rPr>
      </w:pPr>
      <w:r w:rsidRPr="00061811">
        <w:rPr>
          <w:color w:val="auto"/>
          <w:u w:val="single"/>
        </w:rPr>
        <w:t>(C) Fourteen percent into the Fire Service Recruitment and Retention Fund established by §15A-11-11a.</w:t>
      </w:r>
    </w:p>
    <w:p w14:paraId="670D8196" w14:textId="398769D4" w:rsidR="006D7558" w:rsidRPr="00061811" w:rsidRDefault="004F0A63" w:rsidP="006D7558">
      <w:pPr>
        <w:pStyle w:val="SectionBody"/>
        <w:rPr>
          <w:color w:val="auto"/>
        </w:rPr>
      </w:pPr>
      <w:r w:rsidRPr="00061811">
        <w:rPr>
          <w:strike/>
          <w:color w:val="auto"/>
        </w:rPr>
        <w:t>(4)</w:t>
      </w:r>
      <w:r w:rsidRPr="00061811">
        <w:rPr>
          <w:color w:val="auto"/>
        </w:rPr>
        <w:t xml:space="preserve"> </w:t>
      </w:r>
      <w:r w:rsidRPr="00061811">
        <w:rPr>
          <w:color w:val="auto"/>
          <w:u w:val="single"/>
        </w:rPr>
        <w:t>(3)</w:t>
      </w:r>
      <w:r w:rsidRPr="00061811">
        <w:rPr>
          <w:color w:val="auto"/>
        </w:rPr>
        <w:t xml:space="preserve"> </w:t>
      </w:r>
      <w:r w:rsidR="006D7558" w:rsidRPr="00061811">
        <w:rPr>
          <w:color w:val="auto"/>
        </w:rPr>
        <w:t xml:space="preserve">Before each distribution date to volunteer fire companies or departments, the State Fire Marshal shall report to the state Treasurer: </w:t>
      </w:r>
    </w:p>
    <w:p w14:paraId="0C31360E" w14:textId="77777777" w:rsidR="006D7558" w:rsidRPr="00061811" w:rsidRDefault="006D7558" w:rsidP="006D7558">
      <w:pPr>
        <w:pStyle w:val="SectionBody"/>
        <w:rPr>
          <w:rFonts w:cs="Arial"/>
          <w:color w:val="auto"/>
        </w:rPr>
      </w:pPr>
      <w:r w:rsidRPr="00061811">
        <w:rPr>
          <w:rFonts w:cs="Arial"/>
          <w:color w:val="auto"/>
          <w:u w:val="single"/>
        </w:rPr>
        <w:t>(A)</w:t>
      </w:r>
      <w:r w:rsidRPr="00061811">
        <w:rPr>
          <w:rFonts w:cs="Arial"/>
          <w:color w:val="auto"/>
        </w:rPr>
        <w:t xml:space="preserve"> The names and addresses of all volunteer and part-volunteer fire companies and departments within the state which meet the eligibility requirements established in §8-15-8a of this code during the preceding quarter;</w:t>
      </w:r>
    </w:p>
    <w:p w14:paraId="56F37367" w14:textId="77777777" w:rsidR="006D7558" w:rsidRPr="00061811" w:rsidRDefault="006D7558" w:rsidP="006D7558">
      <w:pPr>
        <w:pStyle w:val="SectionBody"/>
        <w:rPr>
          <w:rFonts w:cs="Arial"/>
          <w:color w:val="auto"/>
        </w:rPr>
      </w:pPr>
      <w:r w:rsidRPr="00061811">
        <w:rPr>
          <w:rFonts w:cs="Arial"/>
          <w:color w:val="auto"/>
        </w:rPr>
        <w:t xml:space="preserve">(B) The number of volunteer firefighters and the number of full-time paid members providing services to each volunteer and part-volunteer fire company and department during the preceding quarter; </w:t>
      </w:r>
    </w:p>
    <w:p w14:paraId="549F18B9" w14:textId="77777777" w:rsidR="006D7558" w:rsidRPr="00061811" w:rsidRDefault="006D7558" w:rsidP="006D7558">
      <w:pPr>
        <w:pStyle w:val="SectionBody"/>
        <w:rPr>
          <w:rFonts w:cs="Arial"/>
          <w:color w:val="auto"/>
        </w:rPr>
      </w:pPr>
      <w:r w:rsidRPr="00061811">
        <w:rPr>
          <w:rFonts w:cs="Arial"/>
          <w:color w:val="auto"/>
        </w:rPr>
        <w:t xml:space="preserve">(C) A full accounting of each volunteer and part-volunteer fire company and department eligible to receive a distribution under this section’s revenues and expenditures for the last two </w:t>
      </w:r>
      <w:r w:rsidRPr="00061811">
        <w:rPr>
          <w:rFonts w:cs="Arial"/>
          <w:color w:val="auto"/>
        </w:rPr>
        <w:lastRenderedPageBreak/>
        <w:t>calendar years; and</w:t>
      </w:r>
    </w:p>
    <w:p w14:paraId="76845708" w14:textId="4059BB15" w:rsidR="006D7558" w:rsidRPr="00061811" w:rsidRDefault="006D7558" w:rsidP="006D7558">
      <w:pPr>
        <w:pStyle w:val="SectionBody"/>
        <w:rPr>
          <w:rFonts w:cs="Arial"/>
          <w:color w:val="auto"/>
        </w:rPr>
      </w:pPr>
      <w:r w:rsidRPr="00061811">
        <w:rPr>
          <w:rFonts w:cs="Arial"/>
          <w:color w:val="auto"/>
        </w:rPr>
        <w:t>(D) A list of each volunteer and part-volunteer fire company and department has</w:t>
      </w:r>
      <w:r w:rsidRPr="00061811">
        <w:rPr>
          <w:color w:val="auto"/>
        </w:rPr>
        <w:t xml:space="preserve"> </w:t>
      </w:r>
      <w:r w:rsidRPr="00061811">
        <w:rPr>
          <w:rFonts w:cs="Arial"/>
          <w:color w:val="auto"/>
        </w:rPr>
        <w:t>implemented the State Auditor’s West Virginia Checkbook fiscal reporting system on or before January 1, 202</w:t>
      </w:r>
      <w:r w:rsidR="004001B9" w:rsidRPr="00061811">
        <w:rPr>
          <w:rFonts w:cs="Arial"/>
          <w:color w:val="auto"/>
        </w:rPr>
        <w:t>7</w:t>
      </w:r>
      <w:r w:rsidRPr="00061811">
        <w:rPr>
          <w:rFonts w:cs="Arial"/>
          <w:color w:val="auto"/>
        </w:rPr>
        <w:t>.</w:t>
      </w:r>
    </w:p>
    <w:p w14:paraId="4E0BC857" w14:textId="49E4795D" w:rsidR="006D7558" w:rsidRPr="00061811" w:rsidRDefault="004F0A63" w:rsidP="006D7558">
      <w:pPr>
        <w:pStyle w:val="SectionBody"/>
        <w:rPr>
          <w:rFonts w:cs="Arial"/>
          <w:color w:val="auto"/>
        </w:rPr>
      </w:pPr>
      <w:r w:rsidRPr="00061811">
        <w:rPr>
          <w:rFonts w:cs="Arial"/>
          <w:strike/>
          <w:color w:val="auto"/>
        </w:rPr>
        <w:t>(e)</w:t>
      </w:r>
      <w:r w:rsidRPr="00061811">
        <w:rPr>
          <w:rFonts w:cs="Arial"/>
          <w:color w:val="auto"/>
        </w:rPr>
        <w:t xml:space="preserve"> </w:t>
      </w:r>
      <w:r w:rsidR="006D7558" w:rsidRPr="00061811">
        <w:rPr>
          <w:rFonts w:cs="Arial"/>
          <w:color w:val="auto"/>
          <w:u w:val="single"/>
        </w:rPr>
        <w:t>(E)</w:t>
      </w:r>
      <w:r w:rsidR="006D7558" w:rsidRPr="00061811">
        <w:rPr>
          <w:rFonts w:cs="Arial"/>
          <w:color w:val="auto"/>
        </w:rPr>
        <w:t xml:space="preserve"> Notwithstanding any other provision of this subsection, </w:t>
      </w:r>
      <w:bookmarkStart w:id="2" w:name="_Hlk134191664"/>
      <w:r w:rsidR="006D7558" w:rsidRPr="00061811">
        <w:rPr>
          <w:rFonts w:cs="Arial"/>
          <w:color w:val="auto"/>
        </w:rPr>
        <w:t xml:space="preserve">each volunteer and part-volunteer fire company and department shall </w:t>
      </w:r>
      <w:bookmarkStart w:id="3" w:name="_Hlk142156392"/>
      <w:r w:rsidR="006D7558" w:rsidRPr="00061811">
        <w:rPr>
          <w:rFonts w:cs="Arial"/>
          <w:color w:val="auto"/>
        </w:rPr>
        <w:t>implement the State Auditor’s West Virginia Checkbook</w:t>
      </w:r>
      <w:bookmarkEnd w:id="2"/>
      <w:r w:rsidR="006D7558" w:rsidRPr="00061811">
        <w:rPr>
          <w:rFonts w:cs="Arial"/>
          <w:color w:val="auto"/>
        </w:rPr>
        <w:t xml:space="preserve"> fiscal reporting system on or before January 1, </w:t>
      </w:r>
      <w:r w:rsidRPr="00061811">
        <w:rPr>
          <w:rFonts w:cs="Arial"/>
          <w:strike/>
          <w:color w:val="auto"/>
        </w:rPr>
        <w:t>2026</w:t>
      </w:r>
      <w:r w:rsidRPr="00061811">
        <w:rPr>
          <w:rFonts w:cs="Arial"/>
          <w:color w:val="auto"/>
        </w:rPr>
        <w:t xml:space="preserve"> </w:t>
      </w:r>
      <w:r w:rsidR="006D7558" w:rsidRPr="00061811">
        <w:rPr>
          <w:rFonts w:cs="Arial"/>
          <w:color w:val="auto"/>
          <w:u w:val="single"/>
        </w:rPr>
        <w:t>202</w:t>
      </w:r>
      <w:bookmarkEnd w:id="3"/>
      <w:r w:rsidR="004001B9" w:rsidRPr="00061811">
        <w:rPr>
          <w:rFonts w:cs="Arial"/>
          <w:color w:val="auto"/>
          <w:u w:val="single"/>
        </w:rPr>
        <w:t>7</w:t>
      </w:r>
      <w:r w:rsidR="006D7558" w:rsidRPr="00061811">
        <w:rPr>
          <w:rFonts w:cs="Arial"/>
          <w:color w:val="auto"/>
        </w:rPr>
        <w:t xml:space="preserve">, in order to remain eligible to receive any funds pursuant to this section. </w:t>
      </w:r>
    </w:p>
    <w:p w14:paraId="680566C3" w14:textId="479ACB4E" w:rsidR="008736AA" w:rsidRPr="00061811" w:rsidRDefault="004F0A63" w:rsidP="006D7558">
      <w:pPr>
        <w:pStyle w:val="SectionBody"/>
        <w:rPr>
          <w:color w:val="auto"/>
        </w:rPr>
      </w:pPr>
      <w:r w:rsidRPr="00061811">
        <w:rPr>
          <w:strike/>
          <w:color w:val="auto"/>
        </w:rPr>
        <w:t>(f)</w:t>
      </w:r>
      <w:r w:rsidRPr="00061811">
        <w:rPr>
          <w:color w:val="auto"/>
        </w:rPr>
        <w:t xml:space="preserve"> </w:t>
      </w:r>
      <w:r w:rsidR="006D7558" w:rsidRPr="00061811">
        <w:rPr>
          <w:color w:val="auto"/>
          <w:u w:val="single"/>
        </w:rPr>
        <w:t>(F)</w:t>
      </w:r>
      <w:r w:rsidR="006D7558" w:rsidRPr="00061811">
        <w:rPr>
          <w:color w:val="auto"/>
        </w:rPr>
        <w:t xml:space="preserve"> The allocation, distribution, and use of revenues provided in the Fire Protection Fund are subject to the provisions of §8-15-8a and §8-15-8b of this code.</w:t>
      </w:r>
    </w:p>
    <w:p w14:paraId="32442600" w14:textId="77777777" w:rsidR="00C33014" w:rsidRPr="00061811" w:rsidRDefault="00C33014" w:rsidP="00CC1F3B">
      <w:pPr>
        <w:pStyle w:val="Note"/>
        <w:rPr>
          <w:color w:val="auto"/>
        </w:rPr>
      </w:pPr>
    </w:p>
    <w:p w14:paraId="7B729BB3" w14:textId="5E781DE3" w:rsidR="006865E9" w:rsidRPr="00061811" w:rsidRDefault="00CF1DCA" w:rsidP="00CC1F3B">
      <w:pPr>
        <w:pStyle w:val="Note"/>
        <w:rPr>
          <w:color w:val="auto"/>
        </w:rPr>
      </w:pPr>
      <w:r w:rsidRPr="00061811">
        <w:rPr>
          <w:color w:val="auto"/>
        </w:rPr>
        <w:t xml:space="preserve">NOTE: </w:t>
      </w:r>
      <w:r w:rsidR="006D7558" w:rsidRPr="00061811">
        <w:rPr>
          <w:color w:val="auto"/>
        </w:rPr>
        <w:t>The purpose of this bill is to provide for recruitment and retention of volunteer and part volunteer fire departments.</w:t>
      </w:r>
    </w:p>
    <w:p w14:paraId="76CC09BA" w14:textId="77777777" w:rsidR="006865E9" w:rsidRPr="00061811" w:rsidRDefault="00AE48A0" w:rsidP="00CC1F3B">
      <w:pPr>
        <w:pStyle w:val="Note"/>
        <w:rPr>
          <w:color w:val="auto"/>
        </w:rPr>
      </w:pPr>
      <w:r w:rsidRPr="00061811">
        <w:rPr>
          <w:color w:val="auto"/>
        </w:rPr>
        <w:t>Strike-throughs indicate language that would be stricken from a heading or the present law and underscoring indicates new language that would be added.</w:t>
      </w:r>
    </w:p>
    <w:sectPr w:rsidR="006865E9" w:rsidRPr="0006181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D36D" w14:textId="77777777" w:rsidR="006D7558" w:rsidRPr="00B844FE" w:rsidRDefault="006D7558" w:rsidP="00B844FE">
      <w:r>
        <w:separator/>
      </w:r>
    </w:p>
  </w:endnote>
  <w:endnote w:type="continuationSeparator" w:id="0">
    <w:p w14:paraId="0F1F924D" w14:textId="77777777" w:rsidR="006D7558" w:rsidRPr="00B844FE" w:rsidRDefault="006D75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35FB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FBB4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FC93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49300"/>
      <w:docPartObj>
        <w:docPartGallery w:val="Page Numbers (Bottom of Page)"/>
        <w:docPartUnique/>
      </w:docPartObj>
    </w:sdtPr>
    <w:sdtEndPr>
      <w:rPr>
        <w:noProof/>
      </w:rPr>
    </w:sdtEndPr>
    <w:sdtContent>
      <w:p w14:paraId="119CB0A1" w14:textId="77777777" w:rsidR="006D7558" w:rsidRDefault="006D7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16D1" w14:textId="77777777" w:rsidR="006D7558" w:rsidRDefault="006D7558">
    <w:pPr>
      <w:pStyle w:val="Footer"/>
      <w:jc w:val="center"/>
    </w:pPr>
  </w:p>
  <w:p w14:paraId="287A263F" w14:textId="77777777" w:rsidR="006D7558" w:rsidRDefault="006D755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22999"/>
      <w:docPartObj>
        <w:docPartGallery w:val="Page Numbers (Bottom of Page)"/>
        <w:docPartUnique/>
      </w:docPartObj>
    </w:sdtPr>
    <w:sdtEndPr>
      <w:rPr>
        <w:noProof/>
      </w:rPr>
    </w:sdtEndPr>
    <w:sdtContent>
      <w:p w14:paraId="15DC791D" w14:textId="77777777" w:rsidR="006D7558" w:rsidRDefault="006D7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F1AA3" w14:textId="77777777" w:rsidR="006D7558" w:rsidRDefault="006D7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0D66" w14:textId="77777777" w:rsidR="006D7558" w:rsidRPr="00B844FE" w:rsidRDefault="006D7558" w:rsidP="00B844FE">
      <w:r>
        <w:separator/>
      </w:r>
    </w:p>
  </w:footnote>
  <w:footnote w:type="continuationSeparator" w:id="0">
    <w:p w14:paraId="67116C51" w14:textId="77777777" w:rsidR="006D7558" w:rsidRPr="00B844FE" w:rsidRDefault="006D75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90F3" w14:textId="77777777" w:rsidR="002A0269" w:rsidRPr="00B844FE" w:rsidRDefault="00D721FB">
    <w:pPr>
      <w:pStyle w:val="Header"/>
    </w:pPr>
    <w:sdt>
      <w:sdtPr>
        <w:id w:val="-684364211"/>
        <w:placeholder>
          <w:docPart w:val="36010805666845A6B4F30985A530E7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6010805666845A6B4F30985A530E7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A49B" w14:textId="34B469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D7558">
          <w:rPr>
            <w:sz w:val="22"/>
            <w:szCs w:val="22"/>
          </w:rPr>
          <w:t>SB</w:t>
        </w:r>
      </w:sdtContent>
    </w:sdt>
    <w:r w:rsidR="007A5259" w:rsidRPr="00686E9A">
      <w:rPr>
        <w:sz w:val="22"/>
        <w:szCs w:val="22"/>
      </w:rPr>
      <w:t xml:space="preserve"> </w:t>
    </w:r>
    <w:r w:rsidR="00EB0C04">
      <w:rPr>
        <w:sz w:val="22"/>
        <w:szCs w:val="22"/>
      </w:rPr>
      <w:t>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7558">
          <w:rPr>
            <w:sz w:val="22"/>
            <w:szCs w:val="22"/>
          </w:rPr>
          <w:t>2025R1921</w:t>
        </w:r>
      </w:sdtContent>
    </w:sdt>
  </w:p>
  <w:p w14:paraId="1B9AB3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0C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F304" w14:textId="40237AB8" w:rsidR="006D7558" w:rsidRDefault="006D7558">
    <w:pPr>
      <w:pStyle w:val="Header"/>
    </w:pPr>
    <w:bookmarkStart w:id="0" w:name="_Hlk151556225"/>
    <w:bookmarkStart w:id="1" w:name="_Hlk151556226"/>
    <w:r>
      <w:t>Intr SB</w:t>
    </w:r>
    <w:r>
      <w:tab/>
    </w:r>
    <w:r>
      <w:tab/>
    </w:r>
    <w:bookmarkEnd w:id="0"/>
    <w:bookmarkEnd w:id="1"/>
    <w:sdt>
      <w:sdtPr>
        <w:alias w:val="CBD Number"/>
        <w:tag w:val="CBD Number"/>
        <w:id w:val="-1947928509"/>
        <w:text/>
      </w:sdtPr>
      <w:sdtEndPr/>
      <w:sdtContent>
        <w:r>
          <w:t>2025R1921</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CCA" w14:textId="77777777" w:rsidR="006D7558" w:rsidRDefault="006D7558">
    <w:pPr>
      <w:pStyle w:val="Header"/>
    </w:pPr>
    <w:r>
      <w:tab/>
    </w: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9AE8" w14:textId="1FD4C1F9" w:rsidR="006D7558" w:rsidRDefault="006D7558">
    <w:pPr>
      <w:pStyle w:val="Header"/>
    </w:pPr>
    <w:r>
      <w:t>Intr SB</w:t>
    </w:r>
    <w:r>
      <w:tab/>
    </w:r>
    <w:r>
      <w:tab/>
    </w:r>
    <w:sdt>
      <w:sdtPr>
        <w:alias w:val="CBD Number"/>
        <w:tag w:val="CBD Number"/>
        <w:id w:val="-1155369876"/>
        <w:text/>
      </w:sdtPr>
      <w:sdtEndPr/>
      <w:sdtContent>
        <w:r>
          <w:t>2025R1921</w:t>
        </w:r>
      </w:sdtContent>
    </w:sdt>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58"/>
    <w:rsid w:val="0000526A"/>
    <w:rsid w:val="000573A9"/>
    <w:rsid w:val="00061811"/>
    <w:rsid w:val="00085D22"/>
    <w:rsid w:val="00093AB0"/>
    <w:rsid w:val="000B1054"/>
    <w:rsid w:val="000C5C77"/>
    <w:rsid w:val="000E3912"/>
    <w:rsid w:val="000F66BF"/>
    <w:rsid w:val="0010070F"/>
    <w:rsid w:val="0015112E"/>
    <w:rsid w:val="001552E7"/>
    <w:rsid w:val="001566B4"/>
    <w:rsid w:val="001A66B7"/>
    <w:rsid w:val="001C279E"/>
    <w:rsid w:val="001D459E"/>
    <w:rsid w:val="002117EE"/>
    <w:rsid w:val="00211F02"/>
    <w:rsid w:val="0022348D"/>
    <w:rsid w:val="0027011C"/>
    <w:rsid w:val="00274200"/>
    <w:rsid w:val="00275740"/>
    <w:rsid w:val="002A0269"/>
    <w:rsid w:val="00303684"/>
    <w:rsid w:val="003143F5"/>
    <w:rsid w:val="00314854"/>
    <w:rsid w:val="00394191"/>
    <w:rsid w:val="003C51CD"/>
    <w:rsid w:val="003C6034"/>
    <w:rsid w:val="004001B9"/>
    <w:rsid w:val="00400B5C"/>
    <w:rsid w:val="004368E0"/>
    <w:rsid w:val="004963D5"/>
    <w:rsid w:val="004C13DD"/>
    <w:rsid w:val="004D3ABE"/>
    <w:rsid w:val="004E3441"/>
    <w:rsid w:val="004F0A63"/>
    <w:rsid w:val="00500579"/>
    <w:rsid w:val="005A5366"/>
    <w:rsid w:val="006369EB"/>
    <w:rsid w:val="00637E73"/>
    <w:rsid w:val="006865E9"/>
    <w:rsid w:val="00686E9A"/>
    <w:rsid w:val="00691F3E"/>
    <w:rsid w:val="00694BFB"/>
    <w:rsid w:val="006A106B"/>
    <w:rsid w:val="006C523D"/>
    <w:rsid w:val="006D4036"/>
    <w:rsid w:val="006D7558"/>
    <w:rsid w:val="007A5259"/>
    <w:rsid w:val="007A7081"/>
    <w:rsid w:val="007F1CF5"/>
    <w:rsid w:val="00834EDE"/>
    <w:rsid w:val="008407D8"/>
    <w:rsid w:val="00864CDB"/>
    <w:rsid w:val="008736AA"/>
    <w:rsid w:val="008D275D"/>
    <w:rsid w:val="00946186"/>
    <w:rsid w:val="009670BB"/>
    <w:rsid w:val="00980327"/>
    <w:rsid w:val="00986478"/>
    <w:rsid w:val="009B5557"/>
    <w:rsid w:val="009F1067"/>
    <w:rsid w:val="00A31E01"/>
    <w:rsid w:val="00A527AD"/>
    <w:rsid w:val="00A718CF"/>
    <w:rsid w:val="00A82EF4"/>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47AF"/>
    <w:rsid w:val="00D537EF"/>
    <w:rsid w:val="00D579FC"/>
    <w:rsid w:val="00D721FB"/>
    <w:rsid w:val="00D81C16"/>
    <w:rsid w:val="00D861B3"/>
    <w:rsid w:val="00DE526B"/>
    <w:rsid w:val="00DF199D"/>
    <w:rsid w:val="00DF3E33"/>
    <w:rsid w:val="00E01542"/>
    <w:rsid w:val="00E365F1"/>
    <w:rsid w:val="00E62F48"/>
    <w:rsid w:val="00E6502D"/>
    <w:rsid w:val="00E831B3"/>
    <w:rsid w:val="00E95FBC"/>
    <w:rsid w:val="00EA24E5"/>
    <w:rsid w:val="00EB0C04"/>
    <w:rsid w:val="00EC5E63"/>
    <w:rsid w:val="00EE70CB"/>
    <w:rsid w:val="00F41CA2"/>
    <w:rsid w:val="00F443C0"/>
    <w:rsid w:val="00F4773E"/>
    <w:rsid w:val="00F62EFB"/>
    <w:rsid w:val="00F939A4"/>
    <w:rsid w:val="00FA7B09"/>
    <w:rsid w:val="00FD5B51"/>
    <w:rsid w:val="00FE067E"/>
    <w:rsid w:val="00FE208F"/>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E5CA2"/>
  <w15:chartTrackingRefBased/>
  <w15:docId w15:val="{EEBD0A0E-1845-4524-B9E3-AE62A391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D7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D7558"/>
    <w:rPr>
      <w:rFonts w:eastAsia="Calibri"/>
      <w:b/>
      <w:caps/>
      <w:color w:val="000000"/>
      <w:sz w:val="24"/>
    </w:rPr>
  </w:style>
  <w:style w:type="character" w:customStyle="1" w:styleId="SectionBodyChar">
    <w:name w:val="Section Body Char"/>
    <w:link w:val="SectionBody"/>
    <w:rsid w:val="006D7558"/>
    <w:rPr>
      <w:rFonts w:eastAsia="Calibri"/>
      <w:color w:val="000000"/>
    </w:rPr>
  </w:style>
  <w:style w:type="character" w:customStyle="1" w:styleId="SectionHeadingChar">
    <w:name w:val="Section Heading Char"/>
    <w:link w:val="SectionHeading"/>
    <w:rsid w:val="006D75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C6FDAE956424682FDA327A7C70A69"/>
        <w:category>
          <w:name w:val="General"/>
          <w:gallery w:val="placeholder"/>
        </w:category>
        <w:types>
          <w:type w:val="bbPlcHdr"/>
        </w:types>
        <w:behaviors>
          <w:behavior w:val="content"/>
        </w:behaviors>
        <w:guid w:val="{29DFCA5C-190A-47C8-8B6C-B68B3ABE3774}"/>
      </w:docPartPr>
      <w:docPartBody>
        <w:p w:rsidR="005939DA" w:rsidRDefault="005939DA">
          <w:pPr>
            <w:pStyle w:val="ECEC6FDAE956424682FDA327A7C70A69"/>
          </w:pPr>
          <w:r w:rsidRPr="00B844FE">
            <w:t>Prefix Text</w:t>
          </w:r>
        </w:p>
      </w:docPartBody>
    </w:docPart>
    <w:docPart>
      <w:docPartPr>
        <w:name w:val="36010805666845A6B4F30985A530E72E"/>
        <w:category>
          <w:name w:val="General"/>
          <w:gallery w:val="placeholder"/>
        </w:category>
        <w:types>
          <w:type w:val="bbPlcHdr"/>
        </w:types>
        <w:behaviors>
          <w:behavior w:val="content"/>
        </w:behaviors>
        <w:guid w:val="{F3B75550-A557-49E8-B496-324CCB6106DD}"/>
      </w:docPartPr>
      <w:docPartBody>
        <w:p w:rsidR="005939DA" w:rsidRDefault="005939DA">
          <w:pPr>
            <w:pStyle w:val="36010805666845A6B4F30985A530E72E"/>
          </w:pPr>
          <w:r w:rsidRPr="00B844FE">
            <w:t>[Type here]</w:t>
          </w:r>
        </w:p>
      </w:docPartBody>
    </w:docPart>
    <w:docPart>
      <w:docPartPr>
        <w:name w:val="3CBEE48CA1D74E8A8F314F037C5D04E2"/>
        <w:category>
          <w:name w:val="General"/>
          <w:gallery w:val="placeholder"/>
        </w:category>
        <w:types>
          <w:type w:val="bbPlcHdr"/>
        </w:types>
        <w:behaviors>
          <w:behavior w:val="content"/>
        </w:behaviors>
        <w:guid w:val="{836BC5D9-AE71-4519-82B9-CD70138F17FF}"/>
      </w:docPartPr>
      <w:docPartBody>
        <w:p w:rsidR="005939DA" w:rsidRDefault="005939DA">
          <w:pPr>
            <w:pStyle w:val="3CBEE48CA1D74E8A8F314F037C5D04E2"/>
          </w:pPr>
          <w:r w:rsidRPr="00B844FE">
            <w:t>Number</w:t>
          </w:r>
        </w:p>
      </w:docPartBody>
    </w:docPart>
    <w:docPart>
      <w:docPartPr>
        <w:name w:val="489E3DF59CB64024A0DC9CAA38496AB0"/>
        <w:category>
          <w:name w:val="General"/>
          <w:gallery w:val="placeholder"/>
        </w:category>
        <w:types>
          <w:type w:val="bbPlcHdr"/>
        </w:types>
        <w:behaviors>
          <w:behavior w:val="content"/>
        </w:behaviors>
        <w:guid w:val="{F8F773D2-2BA0-48D9-A858-B1C2FE30AAD1}"/>
      </w:docPartPr>
      <w:docPartBody>
        <w:p w:rsidR="005939DA" w:rsidRDefault="005939DA">
          <w:pPr>
            <w:pStyle w:val="489E3DF59CB64024A0DC9CAA38496AB0"/>
          </w:pPr>
          <w:r w:rsidRPr="00B844FE">
            <w:t>Enter Sponsors Here</w:t>
          </w:r>
        </w:p>
      </w:docPartBody>
    </w:docPart>
    <w:docPart>
      <w:docPartPr>
        <w:name w:val="F132AE13B56548598C20A1EC2B6B5AD5"/>
        <w:category>
          <w:name w:val="General"/>
          <w:gallery w:val="placeholder"/>
        </w:category>
        <w:types>
          <w:type w:val="bbPlcHdr"/>
        </w:types>
        <w:behaviors>
          <w:behavior w:val="content"/>
        </w:behaviors>
        <w:guid w:val="{C3AABDA6-23B5-4233-8CE6-B307EE55BE46}"/>
      </w:docPartPr>
      <w:docPartBody>
        <w:p w:rsidR="005939DA" w:rsidRDefault="005939DA">
          <w:pPr>
            <w:pStyle w:val="F132AE13B56548598C20A1EC2B6B5A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DA"/>
    <w:rsid w:val="000B1054"/>
    <w:rsid w:val="005939DA"/>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C6FDAE956424682FDA327A7C70A69">
    <w:name w:val="ECEC6FDAE956424682FDA327A7C70A69"/>
  </w:style>
  <w:style w:type="paragraph" w:customStyle="1" w:styleId="36010805666845A6B4F30985A530E72E">
    <w:name w:val="36010805666845A6B4F30985A530E72E"/>
  </w:style>
  <w:style w:type="paragraph" w:customStyle="1" w:styleId="3CBEE48CA1D74E8A8F314F037C5D04E2">
    <w:name w:val="3CBEE48CA1D74E8A8F314F037C5D04E2"/>
  </w:style>
  <w:style w:type="paragraph" w:customStyle="1" w:styleId="489E3DF59CB64024A0DC9CAA38496AB0">
    <w:name w:val="489E3DF59CB64024A0DC9CAA38496AB0"/>
  </w:style>
  <w:style w:type="character" w:styleId="PlaceholderText">
    <w:name w:val="Placeholder Text"/>
    <w:basedOn w:val="DefaultParagraphFont"/>
    <w:uiPriority w:val="99"/>
    <w:semiHidden/>
    <w:rPr>
      <w:color w:val="808080"/>
    </w:rPr>
  </w:style>
  <w:style w:type="paragraph" w:customStyle="1" w:styleId="F132AE13B56548598C20A1EC2B6B5AD5">
    <w:name w:val="F132AE13B56548598C20A1EC2B6B5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7</Pages>
  <Words>1693</Words>
  <Characters>9601</Characters>
  <Application>Microsoft Office Word</Application>
  <DocSecurity>0</DocSecurity>
  <Lines>800</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2024-12-18T18:52:00Z</dcterms:created>
  <dcterms:modified xsi:type="dcterms:W3CDTF">2025-02-17T20:44:00Z</dcterms:modified>
</cp:coreProperties>
</file>